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07E" w:rsidRPr="00172939" w:rsidRDefault="00172939" w:rsidP="00172939">
      <w:pPr>
        <w:spacing w:after="0" w:line="240" w:lineRule="auto"/>
        <w:jc w:val="center"/>
        <w:rPr>
          <w:b/>
        </w:rPr>
      </w:pPr>
      <w:r w:rsidRPr="00172939">
        <w:rPr>
          <w:b/>
        </w:rPr>
        <w:t xml:space="preserve">Propuesta de </w:t>
      </w:r>
      <w:r w:rsidR="0007635D">
        <w:rPr>
          <w:b/>
        </w:rPr>
        <w:t>Protocolo de M</w:t>
      </w:r>
      <w:r w:rsidRPr="00172939">
        <w:rPr>
          <w:b/>
        </w:rPr>
        <w:t xml:space="preserve">uestreo y </w:t>
      </w:r>
      <w:r w:rsidR="0007635D">
        <w:rPr>
          <w:b/>
        </w:rPr>
        <w:t>Procesos</w:t>
      </w:r>
      <w:r w:rsidRPr="00172939">
        <w:rPr>
          <w:b/>
        </w:rPr>
        <w:t xml:space="preserve"> de </w:t>
      </w:r>
      <w:r w:rsidR="0007635D" w:rsidRPr="00172939">
        <w:rPr>
          <w:b/>
        </w:rPr>
        <w:t xml:space="preserve">Calidad </w:t>
      </w:r>
      <w:r w:rsidRPr="00172939">
        <w:rPr>
          <w:b/>
        </w:rPr>
        <w:t xml:space="preserve">de </w:t>
      </w:r>
      <w:r w:rsidR="0007635D" w:rsidRPr="00172939">
        <w:rPr>
          <w:b/>
        </w:rPr>
        <w:t>Agua</w:t>
      </w:r>
    </w:p>
    <w:p w:rsidR="00172939" w:rsidRPr="00172939" w:rsidRDefault="00172939" w:rsidP="00172939">
      <w:pPr>
        <w:spacing w:after="0" w:line="240" w:lineRule="auto"/>
        <w:jc w:val="center"/>
        <w:rPr>
          <w:b/>
        </w:rPr>
      </w:pPr>
      <w:r w:rsidRPr="00172939">
        <w:rPr>
          <w:b/>
        </w:rPr>
        <w:t>Evaluación Banco Mundial en Nicaragua</w:t>
      </w:r>
    </w:p>
    <w:p w:rsidR="00172939" w:rsidRDefault="00172939" w:rsidP="00172939">
      <w:pPr>
        <w:spacing w:after="0" w:line="240" w:lineRule="auto"/>
      </w:pPr>
    </w:p>
    <w:p w:rsidR="00172939" w:rsidRPr="00172939" w:rsidRDefault="00172939" w:rsidP="00172939">
      <w:pPr>
        <w:spacing w:after="0" w:line="240" w:lineRule="auto"/>
        <w:rPr>
          <w:b/>
          <w:u w:val="single"/>
        </w:rPr>
      </w:pPr>
      <w:r w:rsidRPr="00172939">
        <w:rPr>
          <w:b/>
          <w:u w:val="single"/>
        </w:rPr>
        <w:t>Objetivos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Identificar la calidad de agua de las fuentes usadas por los sistemas (fuentes de agua)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Identificar la calidad de agua distribuida por los sistemas (llaves en hogares)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Identificar la calidad de agua a la que tienen acceso la población (llaves y almacenamiento en hogares)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Evaluar eficacia de sistema de desinfección (comparación entre fuentes de agua y entrada a sistemas de distribución, sólo cuando hay desinfección)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Evaluar riesgo de contaminación durante la conducción a y el almacenamiento en los tanques comunitarios (comparación entre fuentes de agua y entrada a sistemas de distribución, sólo cuando no hay desinfección)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Evaluar riesgo de contaminación durante la distribución a los hogares (comparación entre entrada a los sistemas de distribución y llaves en hogares</w:t>
      </w:r>
      <w:r w:rsidR="002811DC">
        <w:t xml:space="preserve"> y toma más lejana del sistema [sólo para resultados de cloro]</w:t>
      </w:r>
      <w:r>
        <w:t>)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Evaluar riesgo de contaminación durante almacenamiento dentro del hogar (comparación entre llaves en hogares y almacenamiento en hogares</w:t>
      </w:r>
      <w:r w:rsidR="002811DC">
        <w:t xml:space="preserve"> conectados a sistema</w:t>
      </w:r>
      <w:r>
        <w:t>)</w:t>
      </w:r>
    </w:p>
    <w:p w:rsidR="00172939" w:rsidRDefault="00FB6F15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Documentar diferencia entre calidad de agua a la que tienen acceso hogares conectados a sistema y lo que no tienen conexión (comparación entre llaves/almacenamiento en hogares conectados a sistema y almacenamiento en hogares no conectados a sistema)</w:t>
      </w:r>
    </w:p>
    <w:p w:rsidR="00172939" w:rsidRPr="00984F0E" w:rsidRDefault="00FB6F15" w:rsidP="00172939">
      <w:pPr>
        <w:pStyle w:val="ListParagraph"/>
        <w:numPr>
          <w:ilvl w:val="0"/>
          <w:numId w:val="1"/>
        </w:numPr>
        <w:spacing w:after="0" w:line="240" w:lineRule="auto"/>
        <w:rPr>
          <w:color w:val="7F7F7F" w:themeColor="text1" w:themeTint="80"/>
        </w:rPr>
      </w:pPr>
      <w:r w:rsidRPr="00984F0E">
        <w:rPr>
          <w:color w:val="7F7F7F" w:themeColor="text1" w:themeTint="80"/>
        </w:rPr>
        <w:t>Evaluar riesgo de contaminación causado por recipiente usado para beber agua (comparación entre llaves/almacenamiento en hogares y recipiente usado para beber agua) [sólo en uno de los esquemas propuestos]</w:t>
      </w:r>
    </w:p>
    <w:p w:rsidR="00172939" w:rsidRDefault="00172939" w:rsidP="00172939">
      <w:pPr>
        <w:spacing w:after="0" w:line="240" w:lineRule="auto"/>
      </w:pPr>
    </w:p>
    <w:p w:rsidR="00172939" w:rsidRPr="00172939" w:rsidRDefault="00172939" w:rsidP="00172939">
      <w:pPr>
        <w:spacing w:after="0" w:line="240" w:lineRule="auto"/>
        <w:rPr>
          <w:b/>
          <w:u w:val="single"/>
        </w:rPr>
      </w:pPr>
      <w:r w:rsidRPr="00172939">
        <w:rPr>
          <w:b/>
          <w:u w:val="single"/>
        </w:rPr>
        <w:t>Puntos de Recolección de Muestras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Fuente de agua (antes de tanque y desinfección)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Entrada a sistema (después de tanque y desinfección)</w:t>
      </w:r>
    </w:p>
    <w:p w:rsidR="002811DC" w:rsidRDefault="002811DC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Llave o toma de agua al final del sistema</w:t>
      </w:r>
      <w:r>
        <w:rPr>
          <w:vertAlign w:val="superscript"/>
        </w:rPr>
        <w:t>1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Llave en hogar</w:t>
      </w:r>
      <w:r w:rsidR="002811DC">
        <w:rPr>
          <w:vertAlign w:val="superscript"/>
        </w:rPr>
        <w:t>2</w:t>
      </w:r>
      <w:r>
        <w:t xml:space="preserve"> conectada a sistema de distribución</w:t>
      </w:r>
    </w:p>
    <w:p w:rsidR="00172939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Almacenamiento en hogar</w:t>
      </w:r>
      <w:r w:rsidR="002811DC">
        <w:rPr>
          <w:vertAlign w:val="superscript"/>
        </w:rPr>
        <w:t>2</w:t>
      </w:r>
      <w:r>
        <w:t xml:space="preserve"> llenado con llave del sistema</w:t>
      </w:r>
    </w:p>
    <w:p w:rsidR="00FB6F15" w:rsidRDefault="00172939" w:rsidP="00172939">
      <w:pPr>
        <w:pStyle w:val="ListParagraph"/>
        <w:numPr>
          <w:ilvl w:val="0"/>
          <w:numId w:val="1"/>
        </w:numPr>
        <w:spacing w:after="0" w:line="240" w:lineRule="auto"/>
      </w:pPr>
      <w:r>
        <w:t>Almacenamiento en hogar</w:t>
      </w:r>
      <w:r w:rsidR="002811DC" w:rsidRPr="002811DC">
        <w:rPr>
          <w:vertAlign w:val="superscript"/>
        </w:rPr>
        <w:t>3</w:t>
      </w:r>
      <w:r>
        <w:t xml:space="preserve"> cuando no hay sistema</w:t>
      </w:r>
    </w:p>
    <w:p w:rsidR="00FB6F15" w:rsidRPr="00984F0E" w:rsidRDefault="00FB6F15" w:rsidP="00172939">
      <w:pPr>
        <w:pStyle w:val="ListParagraph"/>
        <w:numPr>
          <w:ilvl w:val="0"/>
          <w:numId w:val="1"/>
        </w:numPr>
        <w:spacing w:after="0" w:line="240" w:lineRule="auto"/>
        <w:rPr>
          <w:color w:val="7F7F7F" w:themeColor="text1" w:themeTint="80"/>
        </w:rPr>
      </w:pPr>
      <w:r w:rsidRPr="00984F0E">
        <w:rPr>
          <w:color w:val="7F7F7F" w:themeColor="text1" w:themeTint="80"/>
        </w:rPr>
        <w:t>Recipiente usado para beber agua [sólo en uno de los esquemas propuestos]</w:t>
      </w:r>
    </w:p>
    <w:p w:rsidR="002811DC" w:rsidRDefault="002811DC" w:rsidP="002811DC">
      <w:pPr>
        <w:spacing w:after="0" w:line="240" w:lineRule="auto"/>
        <w:ind w:left="1620" w:hanging="900"/>
        <w:rPr>
          <w:i/>
          <w:sz w:val="20"/>
        </w:rPr>
      </w:pPr>
      <w:r>
        <w:rPr>
          <w:i/>
          <w:sz w:val="20"/>
        </w:rPr>
        <w:t>Nota 1</w:t>
      </w:r>
      <w:r w:rsidRPr="002811DC">
        <w:rPr>
          <w:i/>
          <w:sz w:val="20"/>
        </w:rPr>
        <w:t>:</w:t>
      </w:r>
      <w:r w:rsidRPr="002811DC">
        <w:rPr>
          <w:i/>
          <w:sz w:val="20"/>
        </w:rPr>
        <w:tab/>
        <w:t xml:space="preserve">1 </w:t>
      </w:r>
      <w:r>
        <w:rPr>
          <w:i/>
          <w:sz w:val="20"/>
        </w:rPr>
        <w:t>llave o toma seleccionada</w:t>
      </w:r>
      <w:r w:rsidRPr="002811DC">
        <w:rPr>
          <w:i/>
          <w:sz w:val="20"/>
        </w:rPr>
        <w:t xml:space="preserve"> por estar </w:t>
      </w:r>
      <w:r>
        <w:rPr>
          <w:i/>
          <w:sz w:val="20"/>
        </w:rPr>
        <w:t xml:space="preserve">en la sección </w:t>
      </w:r>
      <w:r w:rsidRPr="002811DC">
        <w:rPr>
          <w:i/>
          <w:sz w:val="20"/>
        </w:rPr>
        <w:t>más lej</w:t>
      </w:r>
      <w:r>
        <w:rPr>
          <w:i/>
          <w:sz w:val="20"/>
        </w:rPr>
        <w:t>ana del sistema (sólo para cloro)</w:t>
      </w:r>
    </w:p>
    <w:p w:rsidR="002811DC" w:rsidRDefault="002811DC" w:rsidP="002811DC">
      <w:pPr>
        <w:spacing w:after="0" w:line="240" w:lineRule="auto"/>
        <w:ind w:left="1620" w:hanging="900"/>
        <w:rPr>
          <w:i/>
          <w:sz w:val="20"/>
        </w:rPr>
      </w:pPr>
      <w:r>
        <w:rPr>
          <w:i/>
          <w:sz w:val="20"/>
        </w:rPr>
        <w:t>Nota 2</w:t>
      </w:r>
      <w:r w:rsidRPr="002811DC">
        <w:rPr>
          <w:i/>
          <w:sz w:val="20"/>
        </w:rPr>
        <w:t>:</w:t>
      </w:r>
      <w:r w:rsidRPr="002811DC">
        <w:rPr>
          <w:i/>
          <w:sz w:val="20"/>
        </w:rPr>
        <w:tab/>
        <w:t xml:space="preserve">2 hogares seleccionados de manera aleatoria </w:t>
      </w:r>
      <w:r>
        <w:rPr>
          <w:i/>
          <w:sz w:val="20"/>
        </w:rPr>
        <w:t>en el 50%</w:t>
      </w:r>
      <w:r w:rsidRPr="002811DC">
        <w:rPr>
          <w:i/>
          <w:sz w:val="20"/>
        </w:rPr>
        <w:t xml:space="preserve"> de las comunidades (1 control y 1 intervención por cada municipio </w:t>
      </w:r>
      <w:r>
        <w:rPr>
          <w:i/>
          <w:sz w:val="20"/>
        </w:rPr>
        <w:t>seleccionadas aleatoriamente a priori</w:t>
      </w:r>
      <w:r w:rsidRPr="002811DC">
        <w:rPr>
          <w:i/>
          <w:sz w:val="20"/>
        </w:rPr>
        <w:t>)</w:t>
      </w:r>
    </w:p>
    <w:p w:rsidR="002811DC" w:rsidRPr="002811DC" w:rsidRDefault="002811DC" w:rsidP="002811DC">
      <w:pPr>
        <w:spacing w:after="0" w:line="240" w:lineRule="auto"/>
        <w:ind w:left="1620" w:hanging="900"/>
        <w:rPr>
          <w:i/>
          <w:sz w:val="20"/>
        </w:rPr>
      </w:pPr>
      <w:r>
        <w:rPr>
          <w:i/>
          <w:sz w:val="20"/>
        </w:rPr>
        <w:t>Nota 3:</w:t>
      </w:r>
      <w:r>
        <w:rPr>
          <w:i/>
          <w:sz w:val="20"/>
        </w:rPr>
        <w:tab/>
        <w:t>Primer hogar encuestado que no esté conectado al sistema en 25% de las comunidades (1 por municipio seleccionada aleatoriamente a priori)</w:t>
      </w:r>
    </w:p>
    <w:p w:rsidR="00FB6F15" w:rsidRDefault="00FB6F15" w:rsidP="00172939">
      <w:pPr>
        <w:spacing w:after="0" w:line="240" w:lineRule="auto"/>
      </w:pPr>
    </w:p>
    <w:p w:rsidR="002811DC" w:rsidRDefault="002811DC" w:rsidP="00172939">
      <w:pPr>
        <w:spacing w:after="0" w:line="240" w:lineRule="auto"/>
      </w:pPr>
      <w:r>
        <w:t>Ver documento ajunto de “</w:t>
      </w:r>
      <w:r w:rsidRPr="002811DC">
        <w:t>Procedimientos estándares de colecta, preservación  y análisis de muestras de agua por comunidad</w:t>
      </w:r>
      <w:r>
        <w:t>”.</w:t>
      </w:r>
    </w:p>
    <w:p w:rsidR="002811DC" w:rsidRDefault="002811DC" w:rsidP="00172939">
      <w:pPr>
        <w:spacing w:after="0" w:line="240" w:lineRule="auto"/>
      </w:pPr>
    </w:p>
    <w:p w:rsidR="002811DC" w:rsidRPr="00172939" w:rsidRDefault="002811DC" w:rsidP="002811DC">
      <w:pPr>
        <w:spacing w:after="0" w:line="240" w:lineRule="auto"/>
        <w:rPr>
          <w:b/>
          <w:u w:val="single"/>
        </w:rPr>
      </w:pPr>
      <w:r w:rsidRPr="00172939">
        <w:rPr>
          <w:b/>
          <w:u w:val="single"/>
        </w:rPr>
        <w:t>Control de Calidad</w:t>
      </w:r>
    </w:p>
    <w:p w:rsidR="00804EF6" w:rsidRDefault="00804EF6" w:rsidP="00804EF6">
      <w:pPr>
        <w:spacing w:after="0" w:line="240" w:lineRule="auto"/>
      </w:pPr>
      <w:r>
        <w:t>Las comunidades en las que se hacen los controles son seleccionadas de manera aleatoria.</w:t>
      </w:r>
    </w:p>
    <w:p w:rsidR="00804EF6" w:rsidRDefault="00804EF6" w:rsidP="002811DC">
      <w:pPr>
        <w:spacing w:after="0" w:line="240" w:lineRule="auto"/>
      </w:pPr>
    </w:p>
    <w:p w:rsidR="00804EF6" w:rsidRPr="00804EF6" w:rsidRDefault="00804EF6" w:rsidP="005741C7">
      <w:pPr>
        <w:spacing w:after="0" w:line="240" w:lineRule="auto"/>
        <w:ind w:left="2130" w:hanging="2130"/>
      </w:pPr>
      <w:r>
        <w:t xml:space="preserve">Microbiológico: </w:t>
      </w:r>
      <w:r w:rsidR="005741C7">
        <w:tab/>
      </w:r>
      <w:r w:rsidR="002811DC">
        <w:t>Cada encuestador procesa 3 muestras estériles en campo</w:t>
      </w:r>
      <w:r>
        <w:t xml:space="preserve">. </w:t>
      </w:r>
      <w:r w:rsidR="002811DC">
        <w:t>Los supervisores procesan 2 réplicas en campo con cada encuestador.</w:t>
      </w:r>
    </w:p>
    <w:p w:rsidR="00804EF6" w:rsidRDefault="00804EF6" w:rsidP="005741C7">
      <w:pPr>
        <w:spacing w:after="0" w:line="240" w:lineRule="auto"/>
        <w:ind w:left="2130" w:hanging="2130"/>
      </w:pPr>
      <w:r w:rsidRPr="00804EF6">
        <w:t>Cloro</w:t>
      </w:r>
      <w:r>
        <w:t xml:space="preserve">: </w:t>
      </w:r>
      <w:r w:rsidR="005741C7">
        <w:tab/>
      </w:r>
      <w:r>
        <w:t>Los supervisores procesan 7 réplicas en campo con cada encuestador.</w:t>
      </w:r>
    </w:p>
    <w:p w:rsidR="00804EF6" w:rsidRDefault="00804EF6">
      <w:pPr>
        <w:rPr>
          <w:b/>
          <w:u w:val="single"/>
        </w:rPr>
      </w:pPr>
      <w:r>
        <w:rPr>
          <w:b/>
          <w:u w:val="single"/>
        </w:rPr>
        <w:br w:type="page"/>
      </w:r>
      <w:bookmarkStart w:id="0" w:name="_GoBack"/>
      <w:bookmarkEnd w:id="0"/>
    </w:p>
    <w:p w:rsidR="00FB6F15" w:rsidRPr="00FB6F15" w:rsidRDefault="00FB6F15" w:rsidP="00172939">
      <w:pPr>
        <w:spacing w:after="0" w:line="240" w:lineRule="auto"/>
        <w:rPr>
          <w:b/>
          <w:u w:val="single"/>
        </w:rPr>
      </w:pPr>
      <w:r w:rsidRPr="00FB6F15">
        <w:rPr>
          <w:b/>
          <w:u w:val="single"/>
        </w:rPr>
        <w:lastRenderedPageBreak/>
        <w:t>Distribución de Muestras</w:t>
      </w:r>
      <w:r w:rsidR="002811DC">
        <w:rPr>
          <w:b/>
          <w:u w:val="single"/>
        </w:rPr>
        <w:t xml:space="preserve"> para Análisis Microbiológico</w:t>
      </w:r>
    </w:p>
    <w:p w:rsidR="00FB6F15" w:rsidRDefault="00FB6F15" w:rsidP="00172939">
      <w:pPr>
        <w:spacing w:after="0" w:line="240" w:lineRule="auto"/>
      </w:pP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165"/>
        <w:gridCol w:w="1363"/>
        <w:gridCol w:w="1388"/>
        <w:gridCol w:w="1000"/>
        <w:gridCol w:w="1434"/>
        <w:gridCol w:w="1612"/>
      </w:tblGrid>
      <w:tr w:rsidR="00FB6F15" w:rsidRPr="00FB6F15" w:rsidTr="00FB6F15">
        <w:trPr>
          <w:trHeight w:val="560"/>
        </w:trPr>
        <w:tc>
          <w:tcPr>
            <w:tcW w:w="2439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Tipo de muestra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Muestras / comunidad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% de comunidades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Comunidades muestreadas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Muestras / tipo</w:t>
            </w: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% de disponibilidad</w:t>
            </w:r>
          </w:p>
        </w:tc>
        <w:tc>
          <w:tcPr>
            <w:tcW w:w="1998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Estimado de muestras / t</w:t>
            </w:r>
          </w:p>
        </w:tc>
      </w:tr>
      <w:tr w:rsidR="00FB6F15" w:rsidRPr="00FB6F15" w:rsidTr="00FB6F15">
        <w:trPr>
          <w:trHeight w:val="560"/>
        </w:trPr>
        <w:tc>
          <w:tcPr>
            <w:tcW w:w="2439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Fuente de agua (antes de tanque y desinfección)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50%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150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150</w:t>
            </w: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80%</w:t>
            </w:r>
          </w:p>
        </w:tc>
        <w:tc>
          <w:tcPr>
            <w:tcW w:w="1998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120</w:t>
            </w:r>
          </w:p>
        </w:tc>
      </w:tr>
      <w:tr w:rsidR="00FB6F15" w:rsidRPr="00FB6F15" w:rsidTr="00FB6F15">
        <w:trPr>
          <w:trHeight w:val="560"/>
        </w:trPr>
        <w:tc>
          <w:tcPr>
            <w:tcW w:w="2439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Entrada a sistema (después de tanque y desinfección)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100%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80%</w:t>
            </w:r>
          </w:p>
        </w:tc>
        <w:tc>
          <w:tcPr>
            <w:tcW w:w="1998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240</w:t>
            </w:r>
          </w:p>
        </w:tc>
      </w:tr>
      <w:tr w:rsidR="00FB6F15" w:rsidRPr="00FB6F15" w:rsidTr="00FB6F15">
        <w:trPr>
          <w:trHeight w:val="560"/>
        </w:trPr>
        <w:tc>
          <w:tcPr>
            <w:tcW w:w="2439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Llave en hogar conectada a sistema de distribución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50%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150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80%</w:t>
            </w:r>
          </w:p>
        </w:tc>
        <w:tc>
          <w:tcPr>
            <w:tcW w:w="1998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240</w:t>
            </w:r>
          </w:p>
        </w:tc>
      </w:tr>
      <w:tr w:rsidR="00FB6F15" w:rsidRPr="00FB6F15" w:rsidTr="00FB6F15">
        <w:trPr>
          <w:trHeight w:val="560"/>
        </w:trPr>
        <w:tc>
          <w:tcPr>
            <w:tcW w:w="2439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Almacenamiento en hogar llenado con llave del sistema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2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50%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150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90%</w:t>
            </w:r>
          </w:p>
        </w:tc>
        <w:tc>
          <w:tcPr>
            <w:tcW w:w="1998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270</w:t>
            </w:r>
          </w:p>
        </w:tc>
      </w:tr>
      <w:tr w:rsidR="00FB6F15" w:rsidRPr="00FB6F15" w:rsidTr="00FB6F15">
        <w:trPr>
          <w:trHeight w:val="560"/>
        </w:trPr>
        <w:tc>
          <w:tcPr>
            <w:tcW w:w="2439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Almacenamiento en hogar cuando no hay sistema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25%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75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75</w:t>
            </w: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90%</w:t>
            </w:r>
          </w:p>
        </w:tc>
        <w:tc>
          <w:tcPr>
            <w:tcW w:w="1998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color w:val="000000"/>
                <w:lang w:eastAsia="es-MX"/>
              </w:rPr>
              <w:t>68</w:t>
            </w:r>
          </w:p>
        </w:tc>
      </w:tr>
      <w:tr w:rsidR="00FB6F15" w:rsidRPr="00FB6F15" w:rsidTr="00FB6F15">
        <w:trPr>
          <w:trHeight w:val="560"/>
        </w:trPr>
        <w:tc>
          <w:tcPr>
            <w:tcW w:w="2439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998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FB6F15" w:rsidRPr="00FB6F15" w:rsidTr="00FB6F15">
        <w:trPr>
          <w:trHeight w:val="560"/>
        </w:trPr>
        <w:tc>
          <w:tcPr>
            <w:tcW w:w="2439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Total de muestras en comunidad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74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1,125</w:t>
            </w:r>
          </w:p>
        </w:tc>
        <w:tc>
          <w:tcPr>
            <w:tcW w:w="1253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</w:p>
        </w:tc>
        <w:tc>
          <w:tcPr>
            <w:tcW w:w="1998" w:type="dxa"/>
            <w:shd w:val="clear" w:color="auto" w:fill="auto"/>
            <w:vAlign w:val="center"/>
            <w:hideMark/>
          </w:tcPr>
          <w:p w:rsidR="00FB6F15" w:rsidRPr="00FB6F15" w:rsidRDefault="00FB6F15" w:rsidP="00FB6F1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938</w:t>
            </w:r>
          </w:p>
        </w:tc>
      </w:tr>
    </w:tbl>
    <w:p w:rsidR="00FB6F15" w:rsidRDefault="00FB6F15" w:rsidP="00172939">
      <w:pPr>
        <w:spacing w:after="0" w:line="240" w:lineRule="auto"/>
      </w:pPr>
    </w:p>
    <w:p w:rsidR="0041002B" w:rsidRDefault="0041002B" w:rsidP="00172939">
      <w:pPr>
        <w:spacing w:after="0" w:line="240" w:lineRule="auto"/>
      </w:pPr>
    </w:p>
    <w:p w:rsidR="00804EF6" w:rsidRPr="00FB6F15" w:rsidRDefault="00804EF6" w:rsidP="00804EF6">
      <w:pPr>
        <w:spacing w:after="0" w:line="240" w:lineRule="auto"/>
        <w:rPr>
          <w:b/>
          <w:u w:val="single"/>
        </w:rPr>
      </w:pPr>
      <w:r w:rsidRPr="00FB6F15">
        <w:rPr>
          <w:b/>
          <w:u w:val="single"/>
        </w:rPr>
        <w:t>Distribución de Muestras</w:t>
      </w:r>
      <w:r>
        <w:rPr>
          <w:b/>
          <w:u w:val="single"/>
        </w:rPr>
        <w:t xml:space="preserve"> para Análisis de Cloro</w:t>
      </w:r>
    </w:p>
    <w:p w:rsidR="00804EF6" w:rsidRDefault="00804EF6" w:rsidP="00804EF6">
      <w:pPr>
        <w:spacing w:after="0" w:line="240" w:lineRule="auto"/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1174"/>
        <w:gridCol w:w="1374"/>
        <w:gridCol w:w="1399"/>
        <w:gridCol w:w="1008"/>
        <w:gridCol w:w="1446"/>
        <w:gridCol w:w="1514"/>
      </w:tblGrid>
      <w:tr w:rsidR="00804EF6" w:rsidRPr="00FB6F15" w:rsidTr="005741C7">
        <w:trPr>
          <w:trHeight w:val="476"/>
        </w:trPr>
        <w:tc>
          <w:tcPr>
            <w:tcW w:w="2160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Tipo de muestra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Muestras / comunidad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% de comunidades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Comunidades muestreadas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Muestras / tipo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% de disponibilidad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Estimado de muestras / t</w:t>
            </w:r>
          </w:p>
        </w:tc>
      </w:tr>
      <w:tr w:rsidR="005741C7" w:rsidRPr="00804EF6" w:rsidTr="005741C7">
        <w:trPr>
          <w:trHeight w:val="562"/>
        </w:trPr>
        <w:tc>
          <w:tcPr>
            <w:tcW w:w="2160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Entrada a sistema (después de tanque y desinfección)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100%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30%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90</w:t>
            </w:r>
          </w:p>
        </w:tc>
      </w:tr>
      <w:tr w:rsidR="005741C7" w:rsidRPr="00804EF6" w:rsidTr="005741C7">
        <w:trPr>
          <w:trHeight w:val="562"/>
        </w:trPr>
        <w:tc>
          <w:tcPr>
            <w:tcW w:w="2160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Llave o toma de agua más alejada del sistema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100%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30%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90</w:t>
            </w:r>
          </w:p>
        </w:tc>
      </w:tr>
      <w:tr w:rsidR="005741C7" w:rsidRPr="00804EF6" w:rsidTr="005741C7">
        <w:trPr>
          <w:trHeight w:val="562"/>
        </w:trPr>
        <w:tc>
          <w:tcPr>
            <w:tcW w:w="2160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Llave en hogar conectada a sistema de distribución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50%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150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30%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90</w:t>
            </w:r>
          </w:p>
        </w:tc>
      </w:tr>
      <w:tr w:rsidR="005741C7" w:rsidRPr="00804EF6" w:rsidTr="005741C7">
        <w:trPr>
          <w:trHeight w:val="562"/>
        </w:trPr>
        <w:tc>
          <w:tcPr>
            <w:tcW w:w="2160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Almacenamiento en hogar llenado con llave del sistema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50%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150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300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30%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90</w:t>
            </w:r>
          </w:p>
        </w:tc>
      </w:tr>
      <w:tr w:rsidR="005741C7" w:rsidRPr="00804EF6" w:rsidTr="005741C7">
        <w:trPr>
          <w:trHeight w:val="562"/>
        </w:trPr>
        <w:tc>
          <w:tcPr>
            <w:tcW w:w="2160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Almacenamiento en hogar cuando no hay sistema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1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25%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75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75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30%</w:t>
            </w: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  <w:r w:rsidRPr="00804EF6">
              <w:rPr>
                <w:rFonts w:ascii="Calibri" w:eastAsia="Times New Roman" w:hAnsi="Calibri" w:cs="Times New Roman"/>
                <w:color w:val="000000"/>
                <w:lang w:eastAsia="es-MX"/>
              </w:rPr>
              <w:t>23</w:t>
            </w:r>
          </w:p>
        </w:tc>
      </w:tr>
      <w:tr w:rsidR="00804EF6" w:rsidRPr="00FB6F15" w:rsidTr="005741C7">
        <w:trPr>
          <w:trHeight w:val="562"/>
        </w:trPr>
        <w:tc>
          <w:tcPr>
            <w:tcW w:w="2160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5741C7" w:rsidRPr="00804EF6" w:rsidTr="005741C7">
        <w:trPr>
          <w:trHeight w:val="562"/>
        </w:trPr>
        <w:tc>
          <w:tcPr>
            <w:tcW w:w="2160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Total de muestras en comunidad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804EF6" w:rsidRPr="00804EF6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 w:rsidRPr="00FB6F15"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1,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275</w:t>
            </w:r>
          </w:p>
        </w:tc>
        <w:tc>
          <w:tcPr>
            <w:tcW w:w="1446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</w:p>
        </w:tc>
        <w:tc>
          <w:tcPr>
            <w:tcW w:w="1514" w:type="dxa"/>
            <w:shd w:val="clear" w:color="auto" w:fill="auto"/>
            <w:vAlign w:val="center"/>
            <w:hideMark/>
          </w:tcPr>
          <w:p w:rsidR="00804EF6" w:rsidRPr="00FB6F15" w:rsidRDefault="00804EF6" w:rsidP="00804EF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MX"/>
              </w:rPr>
              <w:t>383</w:t>
            </w:r>
          </w:p>
        </w:tc>
      </w:tr>
    </w:tbl>
    <w:p w:rsidR="00804EF6" w:rsidRDefault="00804EF6" w:rsidP="00804EF6">
      <w:pPr>
        <w:spacing w:after="0" w:line="240" w:lineRule="auto"/>
      </w:pPr>
    </w:p>
    <w:p w:rsidR="005741C7" w:rsidRDefault="005741C7" w:rsidP="00804EF6">
      <w:pPr>
        <w:spacing w:after="0" w:line="240" w:lineRule="auto"/>
      </w:pPr>
    </w:p>
    <w:sectPr w:rsidR="005741C7" w:rsidSect="005741C7">
      <w:footerReference w:type="default" r:id="rId7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D07" w:rsidRDefault="00B83D07" w:rsidP="00F950CD">
      <w:pPr>
        <w:spacing w:after="0" w:line="240" w:lineRule="auto"/>
      </w:pPr>
      <w:r>
        <w:separator/>
      </w:r>
    </w:p>
  </w:endnote>
  <w:endnote w:type="continuationSeparator" w:id="0">
    <w:p w:rsidR="00B83D07" w:rsidRDefault="00B83D07" w:rsidP="00F9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0CD" w:rsidRPr="00F950CD" w:rsidRDefault="007258E1" w:rsidP="00F950CD">
    <w:pPr>
      <w:pStyle w:val="Footer"/>
      <w:tabs>
        <w:tab w:val="clear" w:pos="4680"/>
        <w:tab w:val="clear" w:pos="9360"/>
        <w:tab w:val="center" w:pos="5040"/>
        <w:tab w:val="right" w:pos="10080"/>
      </w:tabs>
      <w:rPr>
        <w:lang w:val="en-US"/>
      </w:rPr>
    </w:pPr>
    <w:r>
      <w:rPr>
        <w:lang w:val="en-US"/>
      </w:rPr>
      <w:t xml:space="preserve">Dr. </w:t>
    </w:r>
    <w:r w:rsidR="00F950CD">
      <w:rPr>
        <w:lang w:val="en-US"/>
      </w:rPr>
      <w:t>Fermín Reygadas (fermin@cantaroazul.org)</w:t>
    </w:r>
    <w:r w:rsidR="00F950CD">
      <w:rPr>
        <w:lang w:val="en-US"/>
      </w:rPr>
      <w:tab/>
    </w:r>
    <w:r w:rsidR="00F950CD">
      <w:rPr>
        <w:lang w:val="en-US"/>
      </w:rPr>
      <w:fldChar w:fldCharType="begin"/>
    </w:r>
    <w:r w:rsidR="00F950CD">
      <w:rPr>
        <w:lang w:val="en-US"/>
      </w:rPr>
      <w:instrText xml:space="preserve"> PAGE   \* MERGEFORMAT </w:instrText>
    </w:r>
    <w:r w:rsidR="00F950CD">
      <w:rPr>
        <w:lang w:val="en-US"/>
      </w:rPr>
      <w:fldChar w:fldCharType="separate"/>
    </w:r>
    <w:r>
      <w:rPr>
        <w:noProof/>
        <w:lang w:val="en-US"/>
      </w:rPr>
      <w:t>1</w:t>
    </w:r>
    <w:r w:rsidR="00F950CD">
      <w:rPr>
        <w:lang w:val="en-US"/>
      </w:rPr>
      <w:fldChar w:fldCharType="end"/>
    </w:r>
    <w:r w:rsidR="00F950CD">
      <w:rPr>
        <w:lang w:val="en-US"/>
      </w:rPr>
      <w:t xml:space="preserve"> / </w:t>
    </w:r>
    <w:r w:rsidR="00F950CD">
      <w:rPr>
        <w:lang w:val="en-US"/>
      </w:rPr>
      <w:fldChar w:fldCharType="begin"/>
    </w:r>
    <w:r w:rsidR="00F950CD">
      <w:rPr>
        <w:lang w:val="en-US"/>
      </w:rPr>
      <w:instrText xml:space="preserve"> NUMPAGES   \* MERGEFORMAT </w:instrText>
    </w:r>
    <w:r w:rsidR="00F950CD">
      <w:rPr>
        <w:lang w:val="en-US"/>
      </w:rPr>
      <w:fldChar w:fldCharType="separate"/>
    </w:r>
    <w:r>
      <w:rPr>
        <w:noProof/>
        <w:lang w:val="en-US"/>
      </w:rPr>
      <w:t>2</w:t>
    </w:r>
    <w:r w:rsidR="00F950CD">
      <w:rPr>
        <w:lang w:val="en-US"/>
      </w:rPr>
      <w:fldChar w:fldCharType="end"/>
    </w:r>
    <w:r w:rsidR="00F950CD">
      <w:rPr>
        <w:lang w:val="en-US"/>
      </w:rPr>
      <w:tab/>
      <w:t>Fundación Cántaro Azul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D07" w:rsidRDefault="00B83D07" w:rsidP="00F950CD">
      <w:pPr>
        <w:spacing w:after="0" w:line="240" w:lineRule="auto"/>
      </w:pPr>
      <w:r>
        <w:separator/>
      </w:r>
    </w:p>
  </w:footnote>
  <w:footnote w:type="continuationSeparator" w:id="0">
    <w:p w:rsidR="00B83D07" w:rsidRDefault="00B83D07" w:rsidP="00F95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E9C"/>
    <w:multiLevelType w:val="hybridMultilevel"/>
    <w:tmpl w:val="618E1BDA"/>
    <w:lvl w:ilvl="0" w:tplc="2F3ED4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39"/>
    <w:rsid w:val="0007635D"/>
    <w:rsid w:val="000A4E26"/>
    <w:rsid w:val="00172939"/>
    <w:rsid w:val="001C1567"/>
    <w:rsid w:val="00226443"/>
    <w:rsid w:val="00273B90"/>
    <w:rsid w:val="002811DC"/>
    <w:rsid w:val="0041002B"/>
    <w:rsid w:val="0045278D"/>
    <w:rsid w:val="0048398B"/>
    <w:rsid w:val="005741C7"/>
    <w:rsid w:val="007258E1"/>
    <w:rsid w:val="00740C43"/>
    <w:rsid w:val="00804EF6"/>
    <w:rsid w:val="00853226"/>
    <w:rsid w:val="0086413A"/>
    <w:rsid w:val="00984F0E"/>
    <w:rsid w:val="00A20F68"/>
    <w:rsid w:val="00B83D07"/>
    <w:rsid w:val="00BA6A22"/>
    <w:rsid w:val="00E03646"/>
    <w:rsid w:val="00E63E3C"/>
    <w:rsid w:val="00F950CD"/>
    <w:rsid w:val="00FB6F15"/>
    <w:rsid w:val="00FD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B15A0A-47C5-4A84-9BD2-8655F44B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939"/>
    <w:pPr>
      <w:ind w:left="720"/>
      <w:contextualSpacing/>
    </w:pPr>
  </w:style>
  <w:style w:type="table" w:styleId="TableGrid">
    <w:name w:val="Table Grid"/>
    <w:basedOn w:val="TableNormal"/>
    <w:uiPriority w:val="39"/>
    <w:rsid w:val="00740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5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0CD"/>
  </w:style>
  <w:style w:type="paragraph" w:styleId="Footer">
    <w:name w:val="footer"/>
    <w:basedOn w:val="Normal"/>
    <w:link w:val="FooterChar"/>
    <w:uiPriority w:val="99"/>
    <w:unhideWhenUsed/>
    <w:rsid w:val="00F95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625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 Reygadas</dc:creator>
  <cp:keywords/>
  <dc:description/>
  <cp:lastModifiedBy>Fermin Reygadas</cp:lastModifiedBy>
  <cp:revision>5</cp:revision>
  <dcterms:created xsi:type="dcterms:W3CDTF">2015-11-08T17:58:00Z</dcterms:created>
  <dcterms:modified xsi:type="dcterms:W3CDTF">2015-11-08T18:06:00Z</dcterms:modified>
</cp:coreProperties>
</file>